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31A0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Хостел рядом с м. Чернышевская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31A0E">
        <w:rPr>
          <w:rFonts w:ascii="Times New Roman" w:hAnsi="Times New Roman" w:cs="Times New Roman"/>
          <w:sz w:val="32"/>
          <w:szCs w:val="32"/>
        </w:rPr>
        <w:t>850 000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31A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1A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103 000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31A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88 000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931A0E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0E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931A0E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931A0E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931A0E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31A0E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 кв.м.</w:t>
            </w:r>
          </w:p>
        </w:tc>
      </w:tr>
      <w:tr w:rsidR="0032687D" w:rsidRPr="00F96E59" w:rsidTr="00931A0E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931A0E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931A0E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931A0E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931A0E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931A0E" w:rsidP="00931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0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Заняться продвижением, улучшить условия проживания (сделать косметический ремонт)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31A0E" w:rsidRDefault="00931A0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31A0E">
        <w:rPr>
          <w:sz w:val="22"/>
          <w:szCs w:val="22"/>
          <w:shd w:val="clear" w:color="auto" w:fill="FFFFFF" w:themeFill="background1"/>
        </w:rPr>
        <w:t>Продается хостел, входящий в крупную федеральную сеть и работающий по франшизе от этой компании. Бизнес работает с 30 декабря 2013 года. Расположен между станциями метро Чернышевская и Площадь Восстания в жилом доме на 4-ом этаже. Входит крупные объединения хостелов. Взаимо</w:t>
      </w:r>
      <w:r>
        <w:rPr>
          <w:sz w:val="22"/>
          <w:szCs w:val="22"/>
          <w:shd w:val="clear" w:color="auto" w:fill="FFFFFF" w:themeFill="background1"/>
        </w:rPr>
        <w:t>о</w:t>
      </w:r>
      <w:r w:rsidRPr="00931A0E">
        <w:rPr>
          <w:sz w:val="22"/>
          <w:szCs w:val="22"/>
          <w:shd w:val="clear" w:color="auto" w:fill="FFFFFF" w:themeFill="background1"/>
        </w:rPr>
        <w:t xml:space="preserve">тношения с жильцами дома нормальные. В стоимость продажи входят все активы (мебель, оборудование, телефонные номера, сайт и т.п.), право работать под брендом компании (стоимость франшизы - 250 000, если открывать с нуля). Франшиза позволяет получать полные консультации и инструкции по ведению данного бизнеса и поддержку в плане продвижения. </w:t>
      </w:r>
    </w:p>
    <w:p w:rsidR="009D5EB4" w:rsidRPr="009D5EB4" w:rsidRDefault="00931A0E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31A0E">
        <w:rPr>
          <w:sz w:val="22"/>
          <w:szCs w:val="22"/>
          <w:shd w:val="clear" w:color="auto" w:fill="FFFFFF" w:themeFill="background1"/>
        </w:rPr>
        <w:t>Хостел продается по причине разногласия учредителей, поэтому сейчас им активно не занимаются. Потенциально возможная прибыль при текущих ценах на номера - 110 000 (в среднем по году). Вместимость хостела - 14 мест (4 возможно добавить): 1 номер на 8 мест, 1 на 4 (+2), 1 на 2 (+2). Все текущие выручки подтверждаются бланками строгой отчетности. Фин. показатели (средние за время работы): Оборот - 103 000 Аренда - 75 000 (включая КУ), договор на 11 мес., продлеваемый ФОТ - 10 000 (2 администратора, оплата проживанием + по 5000 в мес.) Роялти - 2400 (макс. сумма) Чистая прибыль - 15 000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31A0E" w:rsidRPr="00931A0E">
        <w:rPr>
          <w:sz w:val="22"/>
          <w:szCs w:val="22"/>
          <w:shd w:val="clear" w:color="auto" w:fill="FFFFFF" w:themeFill="background1"/>
        </w:rPr>
        <w:t>Оборудование хостела (мебель в номерах, кухня, видеонаблюдение)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31A0E" w:rsidRPr="00931A0E">
        <w:rPr>
          <w:sz w:val="22"/>
          <w:szCs w:val="22"/>
          <w:shd w:val="clear" w:color="auto" w:fill="FFFFFF" w:themeFill="background1"/>
        </w:rPr>
        <w:t>Бренд (принадлежит компании, под брендом которой работают несколько разных направлений, в том числе направление хостелов - более 70 по РФ и СНГ), группа ВК (1055 чел.), номер телефона, договоры с основными сайтами бронирования</w:t>
      </w:r>
    </w:p>
    <w:p w:rsidR="00035BE8" w:rsidRDefault="009C4EC5" w:rsidP="00931A0E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31A0E" w:rsidRPr="00931A0E">
        <w:rPr>
          <w:sz w:val="22"/>
          <w:szCs w:val="22"/>
          <w:shd w:val="clear" w:color="auto" w:fill="FFFFFF" w:themeFill="background1"/>
        </w:rPr>
        <w:t>Разногласия учредителей</w:t>
      </w:r>
      <w:r w:rsidR="00931A0E">
        <w:rPr>
          <w:sz w:val="22"/>
          <w:szCs w:val="22"/>
          <w:shd w:val="clear" w:color="auto" w:fill="FFFFFF" w:themeFill="background1"/>
        </w:rPr>
        <w:t>.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931A0E" w:rsidRPr="00931A0E">
        <w:rPr>
          <w:b/>
          <w:color w:val="00B0F0"/>
          <w:sz w:val="22"/>
          <w:szCs w:val="22"/>
        </w:rPr>
        <w:t>ПРОДВИЖЕНИЕ КОМПАНИИ НА ФЕДЕРАЛЬНОМ УРОВНЕ</w:t>
      </w:r>
      <w:r w:rsidR="00931A0E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67" w:rsidRDefault="00390267" w:rsidP="006D5DC2">
      <w:pPr>
        <w:spacing w:after="0" w:line="240" w:lineRule="auto"/>
      </w:pPr>
      <w:r>
        <w:separator/>
      </w:r>
    </w:p>
  </w:endnote>
  <w:endnote w:type="continuationSeparator" w:id="0">
    <w:p w:rsidR="00390267" w:rsidRDefault="0039026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67" w:rsidRDefault="00390267" w:rsidP="006D5DC2">
      <w:pPr>
        <w:spacing w:after="0" w:line="240" w:lineRule="auto"/>
      </w:pPr>
      <w:r>
        <w:separator/>
      </w:r>
    </w:p>
  </w:footnote>
  <w:footnote w:type="continuationSeparator" w:id="0">
    <w:p w:rsidR="00390267" w:rsidRDefault="0039026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90267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1A0E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D3E63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2014-11-10T09:00:00Z</dcterms:modified>
</cp:coreProperties>
</file>