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2A1FAD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A1FAD">
        <w:rPr>
          <w:rFonts w:ascii="Times New Roman" w:hAnsi="Times New Roman" w:cs="Times New Roman"/>
          <w:sz w:val="32"/>
          <w:szCs w:val="32"/>
        </w:rPr>
        <w:t xml:space="preserve">Доля от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A1FA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%</w:t>
      </w:r>
      <w:r w:rsidRPr="002A1FAD">
        <w:rPr>
          <w:rFonts w:ascii="Times New Roman" w:hAnsi="Times New Roman" w:cs="Times New Roman"/>
          <w:sz w:val="32"/>
          <w:szCs w:val="32"/>
        </w:rPr>
        <w:t xml:space="preserve"> до 50%</w:t>
      </w:r>
      <w:r>
        <w:rPr>
          <w:rFonts w:ascii="Times New Roman" w:hAnsi="Times New Roman" w:cs="Times New Roman"/>
          <w:sz w:val="32"/>
          <w:szCs w:val="32"/>
        </w:rPr>
        <w:t xml:space="preserve"> в ведущем Интернет-магазине колес</w:t>
      </w:r>
      <w:r w:rsidR="000512F8" w:rsidRPr="000512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1BFC" w:rsidRDefault="000512F8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2A1FAD">
        <w:rPr>
          <w:rFonts w:ascii="Times New Roman" w:hAnsi="Times New Roman" w:cs="Times New Roman"/>
          <w:sz w:val="32"/>
          <w:szCs w:val="32"/>
        </w:rPr>
        <w:t>от 70 000руб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A1FAD">
        <w:rPr>
          <w:rFonts w:ascii="Times New Roman" w:hAnsi="Times New Roman" w:cs="Times New Roman"/>
          <w:sz w:val="32"/>
          <w:szCs w:val="32"/>
        </w:rPr>
        <w:t>от 2 200</w:t>
      </w:r>
      <w:r w:rsidR="00E36B60">
        <w:rPr>
          <w:rFonts w:ascii="Times New Roman" w:hAnsi="Times New Roman" w:cs="Times New Roman"/>
          <w:sz w:val="32"/>
          <w:szCs w:val="32"/>
        </w:rPr>
        <w:t> 000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2A1FAD">
        <w:rPr>
          <w:rFonts w:ascii="Times New Roman" w:eastAsia="Times New Roman" w:hAnsi="Times New Roman" w:cs="Times New Roman"/>
          <w:bCs/>
          <w:color w:val="000000"/>
          <w:lang w:eastAsia="ru-RU"/>
        </w:rPr>
        <w:t>70000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2A1F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-30%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A1F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2 083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2A1F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(100%)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A1FAD">
        <w:rPr>
          <w:rFonts w:ascii="Times New Roman" w:eastAsia="Times New Roman" w:hAnsi="Times New Roman" w:cs="Times New Roman"/>
          <w:bCs/>
          <w:color w:val="000000"/>
          <w:lang w:eastAsia="ru-RU"/>
        </w:rPr>
        <w:t>150 0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2A1F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(100%)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A1F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месяц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196"/>
        <w:gridCol w:w="4352"/>
      </w:tblGrid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A1FA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ООО, 30% или 50% доли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22387E" w:rsidRDefault="002A1FAD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Офис, 2 склада в Спб и Мск (аренда)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A1FAD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человека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необходимые для работы документы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СПб. </w:t>
            </w:r>
            <w:r w:rsidR="0022387E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2387E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Увеличение трафика за счет подключения Я.Директ</w:t>
            </w:r>
            <w:r w:rsidR="003047FF">
              <w:rPr>
                <w:rFonts w:ascii="Times New Roman" w:eastAsia="Times New Roman" w:hAnsi="Times New Roman" w:cs="Times New Roman"/>
                <w:lang w:eastAsia="ru-RU"/>
              </w:rPr>
              <w:t>, сервисные центры</w:t>
            </w:r>
          </w:p>
        </w:tc>
      </w:tr>
    </w:tbl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512F8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E1D22" w:rsidRDefault="00B654B4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Продается доля Интернет – магазина, лидер рынка колес и шин в Спб. </w:t>
      </w:r>
      <w:r w:rsidR="008E1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Представительства в Санкт – Петербурге, Москве, Нижнем Новгороде. </w:t>
      </w:r>
    </w:p>
    <w:p w:rsidR="00B654B4" w:rsidRPr="00B75123" w:rsidRDefault="00B75123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желании н</w:t>
      </w:r>
      <w:r w:rsidR="00B65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овый собственник может участвовать в бизнесе только как инвестор, не участвуя в операционной деятельности.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бизнеса есть четкая стратегия развития. Полученные средства пойдут на погашение кредита 1 млн. руб. и остальные на развитие – открытие пунктов выдачи в крупных региональных городах.  Это </w:t>
      </w:r>
      <w:r w:rsidRPr="00B751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позволит увеличить чистую прибыль до 500 000 руб. (сейчас общая чистая прибыль 225 000 руб.). Поставки ведутся по всей территории России.</w:t>
      </w:r>
    </w:p>
    <w:p w:rsidR="00B75123" w:rsidRPr="00B75123" w:rsidRDefault="00B75123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51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Продается доля от 30% от 2,2 млн. руб., можно приобрести большую долю – обсуждение при встрече.</w:t>
      </w:r>
    </w:p>
    <w:p w:rsidR="00B654B4" w:rsidRPr="00B75123" w:rsidRDefault="00B654B4" w:rsidP="00B7512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75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производства</w:t>
      </w:r>
      <w:r w:rsidRPr="00B75123">
        <w:rPr>
          <w:rFonts w:ascii="Times New Roman" w:hAnsi="Times New Roman" w:cs="Times New Roman"/>
          <w:color w:val="000000"/>
          <w:sz w:val="24"/>
          <w:szCs w:val="24"/>
        </w:rPr>
        <w:t>: сайт,</w:t>
      </w:r>
      <w:r w:rsidRPr="00B751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5123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Pr="00B75123">
        <w:rPr>
          <w:rFonts w:ascii="Times New Roman" w:hAnsi="Times New Roman" w:cs="Times New Roman"/>
          <w:color w:val="000000"/>
          <w:sz w:val="24"/>
          <w:szCs w:val="24"/>
        </w:rPr>
        <w:t>. телефония. Склад в Санкт – Петербурге, склад в Москве.</w:t>
      </w:r>
    </w:p>
    <w:p w:rsidR="00B654B4" w:rsidRPr="00B75123" w:rsidRDefault="00B654B4" w:rsidP="00B654B4">
      <w:pPr>
        <w:pStyle w:val="ab"/>
        <w:shd w:val="clear" w:color="auto" w:fill="FFFFFF"/>
        <w:spacing w:after="202" w:afterAutospacing="0"/>
        <w:rPr>
          <w:color w:val="000000"/>
        </w:rPr>
      </w:pPr>
      <w:r w:rsidRPr="00B75123">
        <w:rPr>
          <w:b/>
          <w:bCs/>
          <w:color w:val="000000"/>
        </w:rPr>
        <w:t>Нематериальные активы</w:t>
      </w:r>
      <w:r w:rsidRPr="00B75123">
        <w:rPr>
          <w:rStyle w:val="apple-converted-space"/>
          <w:color w:val="000000"/>
        </w:rPr>
        <w:t> </w:t>
      </w:r>
      <w:r w:rsidRPr="00B75123">
        <w:rPr>
          <w:color w:val="000000"/>
        </w:rPr>
        <w:t>: клиентская база опт, розница более 1000 человек, сайт в ТОП 3, социальные сети.</w:t>
      </w:r>
    </w:p>
    <w:p w:rsidR="00B75123" w:rsidRPr="00B75123" w:rsidRDefault="00B75123" w:rsidP="00B75123">
      <w:pPr>
        <w:pStyle w:val="ab"/>
        <w:shd w:val="clear" w:color="auto" w:fill="FFFFFF"/>
        <w:spacing w:after="202" w:afterAutospacing="0"/>
        <w:jc w:val="center"/>
        <w:rPr>
          <w:b/>
          <w:color w:val="548DD4" w:themeColor="text2" w:themeTint="99"/>
          <w:sz w:val="19"/>
          <w:szCs w:val="19"/>
        </w:rPr>
      </w:pPr>
      <w:r w:rsidRPr="00B75123">
        <w:rPr>
          <w:b/>
          <w:color w:val="548DD4" w:themeColor="text2" w:themeTint="99"/>
          <w:sz w:val="20"/>
          <w:szCs w:val="20"/>
        </w:rPr>
        <w:t>ТОРГ ВОЗМОЖЕН!!</w:t>
      </w:r>
    </w:p>
    <w:p w:rsidR="00B654B4" w:rsidRDefault="00B654B4" w:rsidP="000512F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5F1C" w:rsidRPr="005B7441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45" w:rsidRDefault="00C10E45" w:rsidP="006D5DC2">
      <w:pPr>
        <w:spacing w:after="0" w:line="240" w:lineRule="auto"/>
      </w:pPr>
      <w:r>
        <w:separator/>
      </w:r>
    </w:p>
  </w:endnote>
  <w:endnote w:type="continuationSeparator" w:id="0">
    <w:p w:rsidR="00C10E45" w:rsidRDefault="00C10E4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45" w:rsidRDefault="00C10E45" w:rsidP="006D5DC2">
      <w:pPr>
        <w:spacing w:after="0" w:line="240" w:lineRule="auto"/>
      </w:pPr>
      <w:r>
        <w:separator/>
      </w:r>
    </w:p>
  </w:footnote>
  <w:footnote w:type="continuationSeparator" w:id="0">
    <w:p w:rsidR="00C10E45" w:rsidRDefault="00C10E4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205E19"/>
    <w:rsid w:val="00210B22"/>
    <w:rsid w:val="0022387E"/>
    <w:rsid w:val="00263FB7"/>
    <w:rsid w:val="00287A75"/>
    <w:rsid w:val="002A1FAD"/>
    <w:rsid w:val="002B26F5"/>
    <w:rsid w:val="003047FF"/>
    <w:rsid w:val="003232CE"/>
    <w:rsid w:val="003F1784"/>
    <w:rsid w:val="00400DE8"/>
    <w:rsid w:val="004400AD"/>
    <w:rsid w:val="00451704"/>
    <w:rsid w:val="005505D9"/>
    <w:rsid w:val="00556DF7"/>
    <w:rsid w:val="0056249D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478D8"/>
    <w:rsid w:val="0085057B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2014-05-19T11:07:00Z</dcterms:created>
  <dcterms:modified xsi:type="dcterms:W3CDTF">2014-05-19T11:11:00Z</dcterms:modified>
</cp:coreProperties>
</file>