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A15AC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 -</w:t>
      </w:r>
      <w:r w:rsidR="00303870">
        <w:rPr>
          <w:rFonts w:ascii="Times New Roman" w:hAnsi="Times New Roman" w:cs="Times New Roman"/>
          <w:sz w:val="32"/>
          <w:szCs w:val="32"/>
        </w:rPr>
        <w:t xml:space="preserve"> кофе, выпечка</w:t>
      </w:r>
      <w:r>
        <w:rPr>
          <w:rFonts w:ascii="Times New Roman" w:hAnsi="Times New Roman" w:cs="Times New Roman"/>
          <w:sz w:val="32"/>
          <w:szCs w:val="32"/>
        </w:rPr>
        <w:t xml:space="preserve"> в к</w:t>
      </w:r>
      <w:r w:rsidR="00303870">
        <w:rPr>
          <w:rFonts w:ascii="Times New Roman" w:hAnsi="Times New Roman" w:cs="Times New Roman"/>
          <w:sz w:val="32"/>
          <w:szCs w:val="32"/>
        </w:rPr>
        <w:t>ру</w:t>
      </w:r>
      <w:r>
        <w:rPr>
          <w:rFonts w:ascii="Times New Roman" w:hAnsi="Times New Roman" w:cs="Times New Roman"/>
          <w:sz w:val="32"/>
          <w:szCs w:val="32"/>
        </w:rPr>
        <w:t>пном ТК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 w:rsidR="00BE66C4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303870">
        <w:rPr>
          <w:rFonts w:ascii="Times New Roman" w:hAnsi="Times New Roman" w:cs="Times New Roman"/>
          <w:sz w:val="32"/>
          <w:szCs w:val="32"/>
        </w:rPr>
        <w:t>67</w:t>
      </w:r>
      <w:r w:rsidR="00EA3EB3">
        <w:rPr>
          <w:rFonts w:ascii="Times New Roman" w:hAnsi="Times New Roman" w:cs="Times New Roman"/>
          <w:sz w:val="32"/>
          <w:szCs w:val="32"/>
        </w:rPr>
        <w:t> 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8A15AC">
        <w:rPr>
          <w:rFonts w:ascii="Times New Roman" w:hAnsi="Times New Roman" w:cs="Times New Roman"/>
          <w:sz w:val="32"/>
          <w:szCs w:val="32"/>
        </w:rPr>
        <w:t>95</w:t>
      </w:r>
      <w:r w:rsidR="00F73E4B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8A15AC" w:rsidRPr="008A15AC">
        <w:rPr>
          <w:rFonts w:ascii="Times New Roman" w:eastAsia="Times New Roman" w:hAnsi="Times New Roman" w:cs="Times New Roman"/>
          <w:bCs/>
          <w:color w:val="000000"/>
          <w:lang w:eastAsia="ru-RU"/>
        </w:rPr>
        <w:t>67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8A15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224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3870">
        <w:rPr>
          <w:rFonts w:ascii="Times New Roman" w:eastAsia="Times New Roman" w:hAnsi="Times New Roman" w:cs="Times New Roman"/>
          <w:bCs/>
          <w:color w:val="000000"/>
          <w:lang w:eastAsia="ru-RU"/>
        </w:rPr>
        <w:t>157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038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</w:t>
      </w:r>
      <w:r w:rsidR="00467A5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303870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BA4F4A" w:rsidRDefault="00BA4F4A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 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A4F4A" w:rsidP="00EA3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03870" w:rsidRDefault="00303870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BA4F4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C6D67">
              <w:rPr>
                <w:rFonts w:ascii="Times New Roman" w:hAnsi="Times New Roman" w:cs="Times New Roman"/>
                <w:color w:val="000000"/>
                <w:shd w:val="clear" w:color="auto" w:fill="F8FAFB"/>
                <w:lang w:val="en-US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303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3870">
              <w:rPr>
                <w:rFonts w:ascii="Times New Roman" w:eastAsia="Times New Roman" w:hAnsi="Times New Roman" w:cs="Times New Roman"/>
                <w:lang w:eastAsia="ru-RU"/>
              </w:rPr>
              <w:t>Москавская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303870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Снизить закупочную стоимость товаров</w:t>
            </w:r>
            <w:r w:rsidR="00F73E4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A48AE" w:rsidRDefault="00EA48A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555555"/>
          <w:sz w:val="16"/>
          <w:szCs w:val="16"/>
          <w:shd w:val="clear" w:color="auto" w:fill="E6EDEF"/>
        </w:rPr>
      </w:pPr>
      <w:r w:rsidRPr="00EA48AE">
        <w:rPr>
          <w:sz w:val="22"/>
          <w:szCs w:val="22"/>
          <w:shd w:val="clear" w:color="auto" w:fill="E6EDEF"/>
        </w:rPr>
        <w:t>Продается кафе в ТК на Пулковском шоссе. Посещаемость ТК в среднем - 1 000 000 человек в месяц. Сначала объект находился на 1 ом этаже в не самом выгодном местоположении, с недавнего времени находится на 2 ом этаже, рядом с эскалатором. Вокруг много бутиков и магазинов. В ТК есть еще 2 места, где можно попить кофе, но там идет упор на кондитерские изделия и кофе не такой качественный. Это уже успели оценить постоянные клиенты кафе. Объект представляет собой стойку со всем оборудованием (8-10м) и посадочную зону на 35 мест. Посадочная зона не входит в стоимость аренды, она идет бонусом. Сейчас в будние дни в среднем бывает 40 чеков, в выходные 100 чеков. Средний чек 140 рублей. Средняя наценка - 700%. В кафе продается кофе, холодные напитки, чай, кондитерские изделия. Возможно поставить легкие закуски и сделать бизнес-ланчи. Для повышения оборота нужно усилить маркетинговую политику этой точки: сделать продающую вывеску, поставить промоутеров, наладить партнерские отношения с соседними магазинами, ввести дополнительные позиции в меню, сделать различные акции. Часть идей из вышеуказанного собственник на данный момент реализовывает самостоятельно, т.е. при передаче бизнеса новому собственнику все контакты партнеров перейдут к нему. Также передаются все контакты поставщиков (возможно сменить некоторых поставщиков, чтобы сократить издержки). Перед НГ в ТК будет повышаться проходимость, поэтому это еще одна из перспектив увеличения оборота. Фин. показатели: Кол-во чеков в месяц в среднем - 1600 Сумма среднего чека - 140 рублей Оборот - 224 000 Средняя наценка - 700 % ФОТ, 2 сотрудника - 45 000 Аренда - 80 000 (в стоимость входит аренда за 2 последних месяца) Чистая прибыль - 67 000 рублей.</w:t>
      </w:r>
      <w:r>
        <w:rPr>
          <w:sz w:val="22"/>
          <w:szCs w:val="22"/>
          <w:shd w:val="clear" w:color="auto" w:fill="E6EDEF"/>
        </w:rPr>
        <w:t xml:space="preserve"> </w:t>
      </w:r>
      <w:r w:rsidRPr="00EA48AE">
        <w:rPr>
          <w:sz w:val="20"/>
          <w:szCs w:val="20"/>
          <w:shd w:val="clear" w:color="auto" w:fill="E6EDEF"/>
        </w:rPr>
        <w:t>В ТК выпить кофе можно только в 3-ех местах, 2 из них стоят на 1-ом этаже, и не специализируются на кофе.</w:t>
      </w:r>
      <w:r>
        <w:rPr>
          <w:sz w:val="20"/>
          <w:szCs w:val="20"/>
          <w:shd w:val="clear" w:color="auto" w:fill="E6EDEF"/>
        </w:rPr>
        <w:t xml:space="preserve"> </w:t>
      </w:r>
    </w:p>
    <w:p w:rsidR="00EA48AE" w:rsidRPr="00EA48AE" w:rsidRDefault="00EA48A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0"/>
          <w:szCs w:val="20"/>
          <w:shd w:val="clear" w:color="auto" w:fill="E6EDEF"/>
        </w:rPr>
      </w:pPr>
      <w:r w:rsidRPr="00EA48AE">
        <w:rPr>
          <w:sz w:val="20"/>
          <w:szCs w:val="20"/>
          <w:shd w:val="clear" w:color="auto" w:fill="E6EDEF"/>
        </w:rPr>
        <w:t>Для развития бизнеса можно - снизить издержки (сейчас используются дорогие расходники, дорогой кофе, высокий ФОТ), улучшить рекламу (программы лояльности, партнерство с соседними бутиками, промоутеры, яркая вывеска, меню, флаеры и т.п.).</w:t>
      </w:r>
    </w:p>
    <w:p w:rsidR="001D3AA5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EA48AE" w:rsidRPr="00EA48AE">
        <w:rPr>
          <w:sz w:val="20"/>
          <w:szCs w:val="20"/>
          <w:shd w:val="clear" w:color="auto" w:fill="E6EDEF"/>
        </w:rPr>
        <w:t>Стойка, оборудование (кофемашина профессиональная на 2 группы, 2 кофемолки, блендер). Также предоставлена кондитерская витрина (она не в собственности).</w:t>
      </w:r>
    </w:p>
    <w:p w:rsidR="00EA48A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555555"/>
          <w:sz w:val="16"/>
          <w:szCs w:val="16"/>
          <w:shd w:val="clear" w:color="auto" w:fill="E6EDEF"/>
        </w:rPr>
      </w:pPr>
      <w:r w:rsidRPr="00CB33B6">
        <w:rPr>
          <w:b/>
          <w:color w:val="000000"/>
          <w:sz w:val="22"/>
          <w:szCs w:val="22"/>
        </w:rPr>
        <w:lastRenderedPageBreak/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EA48AE" w:rsidRPr="00EA48AE">
        <w:rPr>
          <w:sz w:val="20"/>
          <w:szCs w:val="20"/>
          <w:shd w:val="clear" w:color="auto" w:fill="E6EDEF"/>
        </w:rPr>
        <w:t>Клиентская база, лояльное отношение руководства ТК к данной точке, местоположение - 2 этаж, рядом с эскалатором, вокруг много бутиков, также есть посадочная зона на 35 человек, за которую не платится аренда.</w:t>
      </w:r>
    </w:p>
    <w:p w:rsidR="009C4EC5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EA48AE">
        <w:rPr>
          <w:color w:val="000000"/>
          <w:sz w:val="22"/>
          <w:szCs w:val="22"/>
          <w:shd w:val="clear" w:color="auto" w:fill="F8FAFB"/>
        </w:rPr>
        <w:t>Переезд</w:t>
      </w:r>
      <w:r w:rsidR="008A15AC">
        <w:rPr>
          <w:color w:val="000000"/>
          <w:sz w:val="22"/>
          <w:szCs w:val="22"/>
          <w:shd w:val="clear" w:color="auto" w:fill="F8FAFB"/>
        </w:rPr>
        <w:t>.</w:t>
      </w:r>
    </w:p>
    <w:p w:rsidR="009C4EC5" w:rsidRDefault="00EA48AE" w:rsidP="008A15AC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8A15AC">
        <w:rPr>
          <w:b/>
          <w:color w:val="00B0F0"/>
          <w:sz w:val="22"/>
          <w:szCs w:val="22"/>
        </w:rPr>
        <w:t xml:space="preserve">ВСЕГО 3 ТОЧКИ ГДЕ ПРОДАЮТ </w:t>
      </w:r>
      <w:r w:rsidR="008A15AC" w:rsidRPr="008A15AC">
        <w:rPr>
          <w:b/>
          <w:color w:val="00B0F0"/>
          <w:sz w:val="22"/>
          <w:szCs w:val="22"/>
        </w:rPr>
        <w:t>КОФЕ</w:t>
      </w:r>
      <w:r w:rsidR="008A15AC">
        <w:rPr>
          <w:b/>
          <w:color w:val="00B0F0"/>
          <w:sz w:val="22"/>
          <w:szCs w:val="22"/>
        </w:rPr>
        <w:t xml:space="preserve"> В БОЛЬШОМ ТК.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5A" w:rsidRDefault="00F46F5A" w:rsidP="006D5DC2">
      <w:pPr>
        <w:spacing w:after="0" w:line="240" w:lineRule="auto"/>
      </w:pPr>
      <w:r>
        <w:separator/>
      </w:r>
    </w:p>
  </w:endnote>
  <w:endnote w:type="continuationSeparator" w:id="0">
    <w:p w:rsidR="00F46F5A" w:rsidRDefault="00F46F5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5A" w:rsidRDefault="00F46F5A" w:rsidP="006D5DC2">
      <w:pPr>
        <w:spacing w:after="0" w:line="240" w:lineRule="auto"/>
      </w:pPr>
      <w:r>
        <w:separator/>
      </w:r>
    </w:p>
  </w:footnote>
  <w:footnote w:type="continuationSeparator" w:id="0">
    <w:p w:rsidR="00F46F5A" w:rsidRDefault="00F46F5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01C24"/>
    <w:rsid w:val="00147981"/>
    <w:rsid w:val="001561CD"/>
    <w:rsid w:val="00166ECE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03870"/>
    <w:rsid w:val="00317049"/>
    <w:rsid w:val="0032687D"/>
    <w:rsid w:val="0036119A"/>
    <w:rsid w:val="00371E59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05DD4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E531C"/>
    <w:rsid w:val="007F230D"/>
    <w:rsid w:val="008478D8"/>
    <w:rsid w:val="00852539"/>
    <w:rsid w:val="008A15AC"/>
    <w:rsid w:val="008B677F"/>
    <w:rsid w:val="008B762E"/>
    <w:rsid w:val="008C4704"/>
    <w:rsid w:val="008D6880"/>
    <w:rsid w:val="008E3EFD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A04576"/>
    <w:rsid w:val="00A05527"/>
    <w:rsid w:val="00AB39EA"/>
    <w:rsid w:val="00AB6353"/>
    <w:rsid w:val="00AC057D"/>
    <w:rsid w:val="00AF1982"/>
    <w:rsid w:val="00B07F99"/>
    <w:rsid w:val="00B15E51"/>
    <w:rsid w:val="00B23B3B"/>
    <w:rsid w:val="00B54B58"/>
    <w:rsid w:val="00B63E5E"/>
    <w:rsid w:val="00BA4F4A"/>
    <w:rsid w:val="00BC306B"/>
    <w:rsid w:val="00BE66C4"/>
    <w:rsid w:val="00BF1478"/>
    <w:rsid w:val="00C17F01"/>
    <w:rsid w:val="00C24C38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A3EB3"/>
    <w:rsid w:val="00EA48AE"/>
    <w:rsid w:val="00EC3143"/>
    <w:rsid w:val="00EC33A7"/>
    <w:rsid w:val="00EC57C9"/>
    <w:rsid w:val="00EF5527"/>
    <w:rsid w:val="00F03AC4"/>
    <w:rsid w:val="00F21EED"/>
    <w:rsid w:val="00F23C5D"/>
    <w:rsid w:val="00F27543"/>
    <w:rsid w:val="00F34B1E"/>
    <w:rsid w:val="00F4214E"/>
    <w:rsid w:val="00F46F5A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2014-10-20T07:57:00Z</dcterms:created>
  <dcterms:modified xsi:type="dcterms:W3CDTF">2014-10-20T07:57:00Z</dcterms:modified>
</cp:coreProperties>
</file>